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5" w:rsidRDefault="009B6EEF" w:rsidP="009B6EEF">
      <w:pPr>
        <w:jc w:val="center"/>
        <w:rPr>
          <w:rFonts w:cs="Arial"/>
          <w:b/>
          <w:sz w:val="24"/>
        </w:rPr>
      </w:pPr>
      <w:r w:rsidRPr="009B6EEF">
        <w:rPr>
          <w:rFonts w:cs="Arial"/>
          <w:b/>
          <w:sz w:val="24"/>
        </w:rPr>
        <w:t>IGCSE Geography Revision - River Environments – Case Studies</w:t>
      </w:r>
    </w:p>
    <w:p w:rsidR="009B6EEF" w:rsidRDefault="009B6EEF">
      <w:pPr>
        <w:rPr>
          <w:rFonts w:cs="Arial"/>
          <w:b/>
          <w:sz w:val="24"/>
        </w:rPr>
      </w:pPr>
    </w:p>
    <w:p w:rsidR="009B6EEF" w:rsidRPr="00CA3F7F" w:rsidRDefault="009B6EEF" w:rsidP="00CA3F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CA3F7F">
        <w:rPr>
          <w:rFonts w:cs="Arial"/>
          <w:b/>
          <w:szCs w:val="22"/>
        </w:rPr>
        <w:t>Case study of the rising demand for water in one country: China</w:t>
      </w: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Pr="00751EB6" w:rsidRDefault="00CA3F7F" w:rsidP="00CA3F7F">
      <w:pPr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4.85pt;width:487.5pt;height:637.5pt;z-index:1">
            <v:textbox>
              <w:txbxContent>
                <w:p w:rsidR="00CA3F7F" w:rsidRDefault="00CA3F7F" w:rsidP="00CA3F7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Growing Demand for Water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1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The growing demand for water is underpinned by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’s continued industrialization with per annum GDP growth of 9 to 10%. 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1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Urban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 and industry consume 180 billion cubic metres of water per year or over 20 per cent of the total 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1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Industry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 uses 3 to 10 times more water, depending on the product, than industries in developed nations.</w:t>
                  </w:r>
                </w:p>
                <w:p w:rsidR="00CA3F7F" w:rsidRDefault="00CA3F7F" w:rsidP="00CA3F7F">
                  <w:pPr>
                    <w:numPr>
                      <w:ilvl w:val="0"/>
                      <w:numId w:val="1"/>
                    </w:numPr>
                    <w:rPr>
                      <w:rFonts w:cs="Arial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40,000 gallons"/>
                    </w:smartTagPr>
                    <w:r w:rsidRPr="00751EB6">
                      <w:rPr>
                        <w:rFonts w:cs="Arial"/>
                        <w:szCs w:val="22"/>
                      </w:rPr>
                      <w:t>40,000 gallons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 of water to manufacture a car and </w:t>
                  </w:r>
                  <w:smartTag w:uri="urn:schemas-microsoft-com:office:smarttags" w:element="metricconverter">
                    <w:smartTagPr>
                      <w:attr w:name="ProductID" w:val="60,000 gallons"/>
                    </w:smartTagPr>
                    <w:r w:rsidRPr="00751EB6">
                      <w:rPr>
                        <w:rFonts w:cs="Arial"/>
                        <w:szCs w:val="22"/>
                      </w:rPr>
                      <w:t>60,000 gallons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 to manufacture 1 ton</w:t>
                  </w:r>
                  <w:r>
                    <w:rPr>
                      <w:rFonts w:cs="Arial"/>
                      <w:szCs w:val="22"/>
                    </w:rPr>
                    <w:t>ne</w:t>
                  </w:r>
                  <w:r w:rsidRPr="00751EB6">
                    <w:rPr>
                      <w:rFonts w:cs="Arial"/>
                      <w:szCs w:val="22"/>
                    </w:rPr>
                    <w:t xml:space="preserve"> of steel; presumably, the water requirements for such processes are even higher in China. </w:t>
                  </w:r>
                </w:p>
                <w:p w:rsidR="00CA3F7F" w:rsidRPr="00CA3F7F" w:rsidRDefault="00CA3F7F" w:rsidP="00CA3F7F">
                  <w:pPr>
                    <w:rPr>
                      <w:rFonts w:cs="Arial"/>
                      <w:b/>
                      <w:szCs w:val="22"/>
                    </w:rPr>
                  </w:pPr>
                </w:p>
                <w:p w:rsidR="00CA3F7F" w:rsidRDefault="00CA3F7F" w:rsidP="00CA3F7F">
                  <w:pPr>
                    <w:rPr>
                      <w:rFonts w:cs="Arial"/>
                      <w:b/>
                      <w:szCs w:val="22"/>
                    </w:rPr>
                  </w:pPr>
                  <w:r w:rsidRPr="00CA3F7F">
                    <w:rPr>
                      <w:rFonts w:cs="Arial"/>
                      <w:b/>
                      <w:szCs w:val="22"/>
                    </w:rPr>
                    <w:t>Geography of water and Demographics</w:t>
                  </w:r>
                </w:p>
                <w:p w:rsidR="00CA3F7F" w:rsidRDefault="00CA3F7F" w:rsidP="00CA3F7F">
                  <w:pPr>
                    <w:rPr>
                      <w:rFonts w:cs="Arial"/>
                      <w:b/>
                      <w:szCs w:val="22"/>
                    </w:rPr>
                  </w:pPr>
                </w:p>
                <w:p w:rsidR="00CA3F7F" w:rsidRPr="00CA3F7F" w:rsidRDefault="00CA3F7F" w:rsidP="00CA3F7F">
                  <w:pPr>
                    <w:numPr>
                      <w:ilvl w:val="0"/>
                      <w:numId w:val="4"/>
                    </w:numPr>
                    <w:rPr>
                      <w:rFonts w:cs="Arial"/>
                      <w:szCs w:val="22"/>
                    </w:rPr>
                  </w:pPr>
                  <w:r w:rsidRPr="00CA3F7F">
                    <w:rPr>
                      <w:rFonts w:cs="Arial"/>
                      <w:szCs w:val="22"/>
                    </w:rPr>
                    <w:t xml:space="preserve">First, China has about 20% of the world’s population, but only 7% of its water resources to sustain it. </w:t>
                  </w:r>
                </w:p>
                <w:p w:rsidR="00CA3F7F" w:rsidRPr="00CA3F7F" w:rsidRDefault="00CA3F7F" w:rsidP="00CA3F7F">
                  <w:pPr>
                    <w:numPr>
                      <w:ilvl w:val="0"/>
                      <w:numId w:val="4"/>
                    </w:numPr>
                    <w:rPr>
                      <w:rFonts w:cs="Arial"/>
                      <w:szCs w:val="22"/>
                    </w:rPr>
                  </w:pPr>
                  <w:r w:rsidRPr="00CA3F7F">
                    <w:rPr>
                      <w:rFonts w:cs="Arial"/>
                      <w:szCs w:val="22"/>
                    </w:rPr>
                    <w:t>Second, there is a stark regional north-south imbalance. Only 14.7% of the country’s water is distributed in the vast areas to the north of the Yangtze River, where the amount of arable land accounts for 59.2% of the national total, and the population makes up 44.4% of the total</w:t>
                  </w:r>
                </w:p>
                <w:p w:rsidR="00CA3F7F" w:rsidRPr="00CA3F7F" w:rsidRDefault="00CA3F7F" w:rsidP="00CA3F7F">
                  <w:pPr>
                    <w:rPr>
                      <w:rFonts w:cs="Arial"/>
                      <w:b/>
                      <w:szCs w:val="22"/>
                    </w:rPr>
                  </w:pPr>
                </w:p>
                <w:p w:rsidR="00CA3F7F" w:rsidRPr="00751EB6" w:rsidRDefault="00CA3F7F" w:rsidP="00CA3F7F">
                  <w:pPr>
                    <w:ind w:left="720"/>
                    <w:rPr>
                      <w:rFonts w:cs="Arial"/>
                      <w:szCs w:val="22"/>
                    </w:rPr>
                  </w:pPr>
                </w:p>
                <w:p w:rsidR="00CA3F7F" w:rsidRPr="00751EB6" w:rsidRDefault="00CA3F7F" w:rsidP="00CA3F7F">
                  <w:pPr>
                    <w:rPr>
                      <w:rFonts w:cs="Arial"/>
                      <w:b/>
                    </w:rPr>
                  </w:pPr>
                  <w:r w:rsidRPr="00751EB6">
                    <w:rPr>
                      <w:rFonts w:cs="Arial"/>
                      <w:b/>
                    </w:rPr>
                    <w:t>Agriculture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2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>As global food prices soar, policies to encourage grain self-sufficiency will stimulate more grain agriculture, a very water-intensive practice.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2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 Increasing proportions of meat in Chinese diets will add additional strains on water.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2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Twenty-five years from now, about half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's water supply will be used for irrigation to feed its growing population </w:t>
                  </w:r>
                </w:p>
                <w:p w:rsidR="00CA3F7F" w:rsidRDefault="00CA3F7F" w:rsidP="00CA3F7F">
                  <w:pPr>
                    <w:numPr>
                      <w:ilvl w:val="0"/>
                      <w:numId w:val="2"/>
                    </w:numPr>
                    <w:rPr>
                      <w:rFonts w:cs="Arial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60 gallons"/>
                    </w:smartTagPr>
                    <w:r w:rsidRPr="00751EB6">
                      <w:rPr>
                        <w:rFonts w:cs="Arial"/>
                        <w:szCs w:val="22"/>
                      </w:rPr>
                      <w:t>260 gallons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 of water are needed to produce 2.2 pounds of wheat and 3,380 gallons of water are needed to produce 2.2 pounds of beef. </w:t>
                  </w:r>
                </w:p>
                <w:p w:rsidR="00CA3F7F" w:rsidRDefault="00CA3F7F" w:rsidP="00CA3F7F">
                  <w:pPr>
                    <w:rPr>
                      <w:rFonts w:cs="Arial"/>
                      <w:szCs w:val="22"/>
                    </w:rPr>
                  </w:pPr>
                </w:p>
                <w:p w:rsidR="00CA3F7F" w:rsidRPr="00751EB6" w:rsidRDefault="00CA3F7F" w:rsidP="00CA3F7F">
                  <w:pPr>
                    <w:rPr>
                      <w:rFonts w:cs="Arial"/>
                      <w:b/>
                    </w:rPr>
                  </w:pPr>
                  <w:r w:rsidRPr="00751EB6">
                    <w:rPr>
                      <w:rFonts w:cs="Arial"/>
                      <w:b/>
                    </w:rPr>
                    <w:t>Management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3"/>
                    </w:numPr>
                    <w:rPr>
                      <w:rFonts w:cs="Arial"/>
                      <w:szCs w:val="22"/>
                      <w:lang w:val="en-US"/>
                    </w:rPr>
                  </w:pPr>
                  <w:r w:rsidRPr="00751EB6">
                    <w:rPr>
                      <w:rFonts w:cs="Arial"/>
                      <w:szCs w:val="22"/>
                      <w:lang w:val="en-US"/>
                    </w:rPr>
                    <w:t>Water authorities of Shenzhen are planning to use seawater to meet rising demand.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3"/>
                    </w:numPr>
                    <w:rPr>
                      <w:rFonts w:cs="Arial"/>
                      <w:szCs w:val="22"/>
                      <w:lang w:val="en-US"/>
                    </w:rPr>
                  </w:pPr>
                  <w:r w:rsidRPr="00751EB6">
                    <w:rPr>
                      <w:rFonts w:cs="Arial"/>
                      <w:szCs w:val="22"/>
                      <w:lang w:val="en-US"/>
                    </w:rPr>
                    <w:t>The city will launch a number of seawater desalination projects in power plants and tourism resorts along the east coast during the next five years.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3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So far this year, more than 30 Chinese cities, including </w:t>
                  </w:r>
                  <w:smartTag w:uri="urn:schemas-microsoft-com:office:smarttags" w:element="City">
                    <w:r w:rsidRPr="00751EB6">
                      <w:rPr>
                        <w:rFonts w:cs="Arial"/>
                        <w:szCs w:val="22"/>
                      </w:rPr>
                      <w:t>Beijing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, </w:t>
                  </w:r>
                  <w:smartTag w:uri="urn:schemas-microsoft-com:office:smarttags" w:element="City">
                    <w:r w:rsidRPr="00751EB6">
                      <w:rPr>
                        <w:rFonts w:cs="Arial"/>
                        <w:szCs w:val="22"/>
                      </w:rPr>
                      <w:t>Shanghai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 and </w:t>
                  </w:r>
                  <w:smartTag w:uri="urn:schemas-microsoft-com:office:smarttags" w:element="City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Guangzhou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>, have announced plans to increase prices for household water supplies by a range of 0.4 yuan ($0.06) to 1 yuan ($0.15) per cubic meter. The local governments have been pushing up prices, with a view of encouraging more recycling and efficient water use.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3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The lower reaches of the Yellow river, which feeds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's most important farming region, ran dry for 226 days in 1997. Between 1991 and 1996, the water table beneath the north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 xml:space="preserve"> plain fell by an average of </w:t>
                  </w:r>
                  <w:smartTag w:uri="urn:schemas-microsoft-com:office:smarttags" w:element="metricconverter">
                    <w:smartTagPr>
                      <w:attr w:name="ProductID" w:val="1.5 metres"/>
                    </w:smartTagPr>
                    <w:r w:rsidRPr="00751EB6">
                      <w:rPr>
                        <w:rFonts w:cs="Arial"/>
                        <w:szCs w:val="22"/>
                      </w:rPr>
                      <w:t>1.5 metres</w:t>
                    </w:r>
                  </w:smartTag>
                  <w:r w:rsidRPr="00751EB6">
                    <w:rPr>
                      <w:rFonts w:cs="Arial"/>
                      <w:szCs w:val="22"/>
                    </w:rPr>
                    <w:t xml:space="preserve"> a year. </w:t>
                  </w:r>
                </w:p>
                <w:p w:rsidR="00CA3F7F" w:rsidRPr="00751EB6" w:rsidRDefault="00CA3F7F" w:rsidP="00CA3F7F">
                  <w:pPr>
                    <w:numPr>
                      <w:ilvl w:val="0"/>
                      <w:numId w:val="3"/>
                    </w:numPr>
                    <w:rPr>
                      <w:rFonts w:cs="Arial"/>
                      <w:szCs w:val="22"/>
                    </w:rPr>
                  </w:pPr>
                  <w:r w:rsidRPr="00751EB6">
                    <w:rPr>
                      <w:rFonts w:cs="Arial"/>
                      <w:szCs w:val="22"/>
                    </w:rPr>
                    <w:t xml:space="preserve">To combat this, work has begun 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751EB6">
                        <w:rPr>
                          <w:rFonts w:cs="Arial"/>
                          <w:szCs w:val="22"/>
                        </w:rPr>
                        <w:t>China</w:t>
                      </w:r>
                    </w:smartTag>
                  </w:smartTag>
                  <w:r w:rsidRPr="00751EB6">
                    <w:rPr>
                      <w:rFonts w:cs="Arial"/>
                      <w:szCs w:val="22"/>
                    </w:rPr>
                    <w:t>'s biggest ever construction project - a massive scheme to channel billions of cubic metres of water from the Yangtze to the replenish the dwindling Yellow river.</w:t>
                  </w:r>
                </w:p>
                <w:p w:rsidR="00CA3F7F" w:rsidRDefault="00CA3F7F"/>
              </w:txbxContent>
            </v:textbox>
          </v:shape>
        </w:pict>
      </w: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P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P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P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Pr="004F23EF" w:rsidRDefault="004F23EF" w:rsidP="004F23E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Cs w:val="22"/>
        </w:rPr>
      </w:pPr>
      <w:r w:rsidRPr="004F23EF">
        <w:rPr>
          <w:rFonts w:cs="Arial"/>
          <w:b/>
          <w:szCs w:val="22"/>
        </w:rPr>
        <w:lastRenderedPageBreak/>
        <w:t>Managing the supply of clean water (dams and reservoirs; pipelines; treatment works)</w:t>
      </w:r>
      <w:r>
        <w:rPr>
          <w:rFonts w:cs="Arial"/>
          <w:b/>
          <w:szCs w:val="22"/>
        </w:rPr>
        <w:t xml:space="preserve"> </w:t>
      </w:r>
      <w:r w:rsidR="009B6EEF" w:rsidRPr="004F23EF">
        <w:rPr>
          <w:rFonts w:cs="Arial"/>
          <w:b/>
          <w:szCs w:val="22"/>
        </w:rPr>
        <w:t>A case study of a dam or reservoir project: 3 –Gorges Dam and/or Kielder water</w:t>
      </w: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4F23E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>
          <v:shape id="_x0000_s1028" type="#_x0000_t202" style="position:absolute;left:0;text-align:left;margin-left:3.65pt;margin-top:238.25pt;width:483pt;height:219.85pt;z-index:3">
            <v:textbox>
              <w:txbxContent>
                <w:p w:rsidR="004F23EF" w:rsidRDefault="004F23EF" w:rsidP="00CA3F7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Kielder Water</w:t>
                  </w:r>
                </w:p>
                <w:p w:rsidR="004F23EF" w:rsidRDefault="004F23EF" w:rsidP="00CA3F7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b/>
                      <w:szCs w:val="22"/>
                    </w:rPr>
                  </w:pPr>
                </w:p>
                <w:p w:rsidR="004F23EF" w:rsidRDefault="004F23E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Located in Northumberland in North England</w:t>
                  </w:r>
                </w:p>
                <w:p w:rsidR="004F23EF" w:rsidRDefault="004F23E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Construction began in 1975 and was finished in 1982</w:t>
                  </w:r>
                </w:p>
                <w:p w:rsidR="005923AF" w:rsidRDefault="005923A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It cost $250 million</w:t>
                  </w:r>
                </w:p>
                <w:p w:rsidR="005923AF" w:rsidRDefault="005923A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Over 1000 hectares of forest land was flooded</w:t>
                  </w:r>
                </w:p>
                <w:p w:rsidR="005923AF" w:rsidRDefault="005923A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The reservoir is 12km long</w:t>
                  </w:r>
                </w:p>
                <w:p w:rsidR="005923AF" w:rsidRDefault="005923AF" w:rsidP="004F23E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It was built to supply growing industry and populations in the NE of England</w:t>
                  </w:r>
                </w:p>
                <w:p w:rsidR="005923AF" w:rsidRDefault="005923AF" w:rsidP="005923AF">
                  <w:pPr>
                    <w:ind w:left="360"/>
                  </w:pPr>
                </w:p>
                <w:p w:rsidR="005923AF" w:rsidRPr="005923AF" w:rsidRDefault="005923AF" w:rsidP="005923AF">
                  <w:pPr>
                    <w:ind w:left="360"/>
                    <w:rPr>
                      <w:b/>
                    </w:rPr>
                  </w:pPr>
                  <w:r w:rsidRPr="005923AF">
                    <w:rPr>
                      <w:b/>
                    </w:rPr>
                    <w:t>Impacts</w:t>
                  </w:r>
                </w:p>
                <w:p w:rsidR="005923AF" w:rsidRDefault="005923AF" w:rsidP="005923A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It generates hydroelectric power to the value of $1.5 million</w:t>
                  </w:r>
                </w:p>
                <w:p w:rsidR="005923AF" w:rsidRDefault="005923AF" w:rsidP="005923A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It provides valuable water supply to avoid water shortage</w:t>
                  </w:r>
                </w:p>
                <w:p w:rsidR="005923AF" w:rsidRDefault="005923AF" w:rsidP="005923A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It develops recreation and tourism</w:t>
                  </w:r>
                </w:p>
                <w:p w:rsidR="005923AF" w:rsidRDefault="005923AF" w:rsidP="005923A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1.5 million tress wee cut down and an Area of Outstanding Natural Beauty (AONB) was lost.</w:t>
                  </w:r>
                </w:p>
              </w:txbxContent>
            </v:textbox>
          </v:shape>
        </w:pict>
      </w:r>
      <w:r w:rsidR="00CA3F7F">
        <w:rPr>
          <w:rFonts w:cs="Arial"/>
          <w:b/>
          <w:noProof/>
          <w:szCs w:val="22"/>
        </w:rPr>
        <w:pict>
          <v:shape id="_x0000_s1027" type="#_x0000_t202" style="position:absolute;left:0;text-align:left;margin-left:-.1pt;margin-top:.4pt;width:483pt;height:219.85pt;z-index:2">
            <v:textbox>
              <w:txbxContent>
                <w:p w:rsidR="00CA3F7F" w:rsidRDefault="00CA3F7F" w:rsidP="00CA3F7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3-Gorges Dam</w:t>
                  </w:r>
                </w:p>
                <w:p w:rsidR="00CA3F7F" w:rsidRDefault="00CA3F7F" w:rsidP="00CA3F7F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b/>
                      <w:szCs w:val="22"/>
                    </w:rPr>
                  </w:pPr>
                </w:p>
                <w:p w:rsidR="00CA3F7F" w:rsidRPr="004F23EF" w:rsidRDefault="00CA3F7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4F23EF">
                    <w:rPr>
                      <w:rFonts w:cs="Arial"/>
                      <w:szCs w:val="22"/>
                    </w:rPr>
                    <w:t>Located along the River Yangzi</w:t>
                  </w:r>
                  <w:r w:rsidR="004F23EF" w:rsidRPr="004F23EF">
                    <w:rPr>
                      <w:rFonts w:cs="Arial"/>
                      <w:szCs w:val="22"/>
                    </w:rPr>
                    <w:t xml:space="preserve"> at </w:t>
                  </w:r>
                  <w:r w:rsidR="004F23EF" w:rsidRPr="004F23EF">
                    <w:rPr>
                      <w:rFonts w:ascii="Tahoma" w:hAnsi="Tahoma" w:cs="Tahoma"/>
                      <w:szCs w:val="22"/>
                    </w:rPr>
                    <w:t>Sandouping</w:t>
                  </w:r>
                </w:p>
                <w:p w:rsidR="00CA3F7F" w:rsidRDefault="00CA3F7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CA3F7F">
                    <w:rPr>
                      <w:rFonts w:cs="Arial"/>
                      <w:szCs w:val="22"/>
                    </w:rPr>
                    <w:t>Construction of the dam took place between 1994 and 2009</w:t>
                  </w:r>
                </w:p>
                <w:p w:rsidR="00CA3F7F" w:rsidRDefault="00CA3F7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It</w:t>
                  </w:r>
                  <w:r w:rsidR="005923AF">
                    <w:rPr>
                      <w:rFonts w:cs="Arial"/>
                      <w:szCs w:val="22"/>
                    </w:rPr>
                    <w:t>’</w:t>
                  </w:r>
                  <w:r>
                    <w:rPr>
                      <w:rFonts w:cs="Arial"/>
                      <w:szCs w:val="22"/>
                    </w:rPr>
                    <w:t>s 185 meters high and has created and 2 km in width</w:t>
                  </w:r>
                  <w:r w:rsidR="004F23EF">
                    <w:rPr>
                      <w:rFonts w:cs="Arial"/>
                      <w:szCs w:val="22"/>
                    </w:rPr>
                    <w:t xml:space="preserve"> creating a 600km reservoir</w:t>
                  </w:r>
                </w:p>
                <w:p w:rsidR="00CA3F7F" w:rsidRDefault="00CA3F7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Its multi-purpose generating18 000 MW of electricity </w:t>
                  </w:r>
                  <w:r w:rsidR="004F23EF">
                    <w:rPr>
                      <w:rFonts w:cs="Arial"/>
                      <w:szCs w:val="22"/>
                    </w:rPr>
                    <w:t xml:space="preserve">(10% of China’s need) </w:t>
                  </w:r>
                  <w:r>
                    <w:rPr>
                      <w:rFonts w:cs="Arial"/>
                      <w:szCs w:val="22"/>
                    </w:rPr>
                    <w:t xml:space="preserve">and allows 10 000 tonnes ships to </w:t>
                  </w:r>
                  <w:r w:rsidR="004F23EF">
                    <w:rPr>
                      <w:rFonts w:cs="Arial"/>
                      <w:szCs w:val="22"/>
                    </w:rPr>
                    <w:t>pa</w:t>
                  </w:r>
                  <w:r>
                    <w:rPr>
                      <w:rFonts w:cs="Arial"/>
                      <w:szCs w:val="22"/>
                    </w:rPr>
                    <w:t>ss via locks. It also protects 10 000 people form flooding.</w:t>
                  </w:r>
                </w:p>
                <w:p w:rsidR="005923AF" w:rsidRDefault="005923A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It cost $20 billion</w:t>
                  </w:r>
                </w:p>
                <w:p w:rsidR="004F23EF" w:rsidRDefault="004F23E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Floods have killed over 300,000 people in the last 100 years.</w:t>
                  </w:r>
                </w:p>
                <w:p w:rsidR="004F23EF" w:rsidRPr="004F23EF" w:rsidRDefault="004F23EF" w:rsidP="004F23EF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 xml:space="preserve">       </w:t>
                  </w:r>
                  <w:r w:rsidRPr="004F23EF">
                    <w:rPr>
                      <w:rFonts w:cs="Arial"/>
                      <w:b/>
                      <w:szCs w:val="22"/>
                    </w:rPr>
                    <w:t>Impacts</w:t>
                  </w:r>
                </w:p>
                <w:p w:rsidR="004F23EF" w:rsidRDefault="004F23E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1 million people will be displaced.</w:t>
                  </w:r>
                </w:p>
                <w:p w:rsidR="004F23EF" w:rsidRPr="004F23EF" w:rsidRDefault="004F23E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4F23EF">
                    <w:rPr>
                      <w:rFonts w:ascii="Tahoma" w:hAnsi="Tahoma" w:cs="Tahoma"/>
                      <w:szCs w:val="22"/>
                    </w:rPr>
                    <w:t>The Chinese government says the dam will open up the Yangtze for large ships and also supply water to parched northern cities.</w:t>
                  </w:r>
                </w:p>
                <w:p w:rsidR="004F23EF" w:rsidRPr="004F23EF" w:rsidRDefault="004F23EF" w:rsidP="00CA3F7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Cs w:val="22"/>
                    </w:rPr>
                  </w:pPr>
                  <w:r w:rsidRPr="004F23EF">
                    <w:rPr>
                      <w:rFonts w:ascii="Tahoma" w:hAnsi="Tahoma" w:cs="Tahoma"/>
                      <w:szCs w:val="22"/>
                    </w:rPr>
                    <w:t>Conservationists say that the accumulation of silt will cripple the reservoir and that all the areas dependant on it are in danger of pollution.</w:t>
                  </w:r>
                </w:p>
                <w:p w:rsidR="00CA3F7F" w:rsidRDefault="00CA3F7F"/>
              </w:txbxContent>
            </v:textbox>
          </v:shape>
        </w:pict>
      </w: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CA3F7F" w:rsidRPr="00CA3F7F" w:rsidRDefault="00CA3F7F" w:rsidP="00CA3F7F">
      <w:pPr>
        <w:autoSpaceDE w:val="0"/>
        <w:autoSpaceDN w:val="0"/>
        <w:adjustRightInd w:val="0"/>
        <w:ind w:left="36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P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CA3F7F" w:rsidRDefault="00CA3F7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5923AF" w:rsidRDefault="005923A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B6EEF" w:rsidRDefault="009B6EE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9B6EEF">
        <w:rPr>
          <w:rFonts w:cs="Arial"/>
          <w:b/>
          <w:szCs w:val="22"/>
        </w:rPr>
        <w:lastRenderedPageBreak/>
        <w:t xml:space="preserve">A case study of a flood </w:t>
      </w:r>
      <w:r>
        <w:rPr>
          <w:rFonts w:cs="Arial"/>
          <w:b/>
          <w:szCs w:val="22"/>
        </w:rPr>
        <w:t>defence scheme: Leuven or York</w:t>
      </w:r>
    </w:p>
    <w:p w:rsidR="005923AF" w:rsidRDefault="005923A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5923AF" w:rsidRDefault="005923A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Leuven</w:t>
      </w: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>
          <v:shape id="_x0000_s1030" type="#_x0000_t202" style="position:absolute;margin-left:-.85pt;margin-top:1.9pt;width:474pt;height:510.1pt;z-index:4">
            <v:textbox>
              <w:txbxContent>
                <w:p w:rsidR="001D746C" w:rsidRPr="00150736" w:rsidRDefault="001D746C" w:rsidP="001D746C">
                  <w:pPr>
                    <w:rPr>
                      <w:b/>
                    </w:rPr>
                  </w:pPr>
                  <w:r w:rsidRPr="00150736">
                    <w:rPr>
                      <w:b/>
                    </w:rPr>
                    <w:t>Location</w:t>
                  </w:r>
                </w:p>
                <w:p w:rsidR="001D746C" w:rsidRDefault="001D746C" w:rsidP="001D746C">
                  <w:r>
                    <w:t>Leuven is located in Flanders 30 km to the East of Brussels</w:t>
                  </w:r>
                </w:p>
                <w:p w:rsidR="001D746C" w:rsidRDefault="001D746C" w:rsidP="001D746C"/>
                <w:p w:rsidR="001D746C" w:rsidRPr="00150736" w:rsidRDefault="001D746C" w:rsidP="001D746C">
                  <w:pPr>
                    <w:rPr>
                      <w:b/>
                    </w:rPr>
                  </w:pPr>
                  <w:r w:rsidRPr="00150736">
                    <w:rPr>
                      <w:b/>
                    </w:rPr>
                    <w:t>Causes</w:t>
                  </w:r>
                </w:p>
                <w:p w:rsidR="001D746C" w:rsidRDefault="001D746C" w:rsidP="001D746C"/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 xml:space="preserve">Confluence of the 2 –Rivers, Dijle and Voer  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 history a severe floods with the last one in 1958.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Intensive agriculture has led to deforestation of natural deciduous forest reducing infiltration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Increased and poorly managed urbanisation speeding up run-off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Alluvial rivers carry a lot of sedimentation which builds up in the city reducing the efficiency and capacity of the river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Many tributaries feed into the rivers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0"/>
                    </w:numPr>
                  </w:pPr>
                </w:p>
                <w:p w:rsidR="001D746C" w:rsidRDefault="001D746C" w:rsidP="001D746C">
                  <w:pPr>
                    <w:rPr>
                      <w:b/>
                    </w:rPr>
                  </w:pPr>
                  <w:r w:rsidRPr="00150736">
                    <w:rPr>
                      <w:b/>
                    </w:rPr>
                    <w:t>Management</w:t>
                  </w:r>
                </w:p>
                <w:p w:rsidR="001D746C" w:rsidRDefault="001D746C" w:rsidP="001D746C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City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150736">
                    <w:t>Flood spillways break the river into three channels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150736">
                    <w:t>80% of the river is contained beneath the city.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Resectioning and reali</w:t>
                  </w:r>
                  <w:r w:rsidRPr="00150736">
                    <w:t>gnments speeds</w:t>
                  </w:r>
                  <w:r>
                    <w:t xml:space="preserve"> up flow close to the Arenberg C</w:t>
                  </w:r>
                  <w:r w:rsidRPr="00150736">
                    <w:t>astle</w:t>
                  </w:r>
                </w:p>
                <w:p w:rsidR="001D746C" w:rsidRDefault="001D746C" w:rsidP="001D746C">
                  <w:pPr>
                    <w:pStyle w:val="ListParagraph"/>
                  </w:pPr>
                </w:p>
                <w:p w:rsidR="001D746C" w:rsidRDefault="001D746C" w:rsidP="001D746C">
                  <w:pPr>
                    <w:rPr>
                      <w:b/>
                    </w:rPr>
                  </w:pPr>
                  <w:r w:rsidRPr="00150736">
                    <w:rPr>
                      <w:b/>
                    </w:rPr>
                    <w:t>The Rural Urban Fringe(RUF) Egenhoven</w:t>
                  </w:r>
                </w:p>
                <w:p w:rsidR="001D746C" w:rsidRDefault="001D746C" w:rsidP="001D746C">
                  <w:pPr>
                    <w:rPr>
                      <w:b/>
                    </w:rPr>
                  </w:pP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This project cost €2 million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It represents a combination of both soft and hard engineering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A naturally landscaped diversion channel takes the water to a sluice gate and reservoir.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The sluice gate allows water top pass into a reservoir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The reservoir is low energy zones which causes the river to deposit sediment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The reservoir is dredged every two years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The sediment is later placed on local agricultural land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The sluice will close to limit discharge above 19cumecs</w:t>
                  </w:r>
                  <w:r>
                    <w:t>. Embankments prevent flooding to the side of the sluice gate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19cumecs represents the maximum discharge that Leuven can cope with</w:t>
                  </w:r>
                </w:p>
                <w:p w:rsidR="001D746C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150736">
                    <w:t>Water floods back creating a shallow flood zone in a woodland area</w:t>
                  </w:r>
                  <w:r>
                    <w:t xml:space="preserve"> creating a safe wetland environment</w:t>
                  </w:r>
                </w:p>
                <w:p w:rsidR="001D746C" w:rsidRPr="001D746C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Flooding is less than 30 cm in depth and cover an area larger than 2km</w:t>
                  </w:r>
                  <w:r>
                    <w:rPr>
                      <w:rFonts w:cs="Arial"/>
                    </w:rPr>
                    <w:t>²</w:t>
                  </w:r>
                </w:p>
                <w:p w:rsidR="001D746C" w:rsidRPr="00150736" w:rsidRDefault="001D746C" w:rsidP="001D746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rFonts w:cs="Arial"/>
                    </w:rPr>
                    <w:t>The scheme is designed to prevent the 100 year flood event.</w:t>
                  </w:r>
                </w:p>
                <w:p w:rsidR="001D746C" w:rsidRPr="00150736" w:rsidRDefault="001D746C" w:rsidP="001D746C">
                  <w:pPr>
                    <w:ind w:left="360"/>
                  </w:pPr>
                </w:p>
              </w:txbxContent>
            </v:textbox>
          </v:shape>
        </w:pict>
      </w: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York</w:t>
      </w: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5923AF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>
          <v:shape id="_x0000_s1031" type="#_x0000_t202" style="position:absolute;margin-left:-.85pt;margin-top:2.45pt;width:474pt;height:471.75pt;z-index:5">
            <v:textbox>
              <w:txbxContent>
                <w:p w:rsidR="001D746C" w:rsidRPr="00FB04F9" w:rsidRDefault="001D746C" w:rsidP="001D746C">
                  <w:pPr>
                    <w:rPr>
                      <w:b/>
                      <w:szCs w:val="22"/>
                    </w:rPr>
                  </w:pPr>
                  <w:r w:rsidRPr="00FB04F9">
                    <w:rPr>
                      <w:b/>
                      <w:szCs w:val="22"/>
                    </w:rPr>
                    <w:t>Location</w:t>
                  </w:r>
                </w:p>
                <w:p w:rsidR="001D746C" w:rsidRPr="00FB04F9" w:rsidRDefault="001D746C" w:rsidP="001D746C">
                  <w:pPr>
                    <w:rPr>
                      <w:szCs w:val="22"/>
                    </w:rPr>
                  </w:pPr>
                  <w:r w:rsidRPr="00FB04F9">
                    <w:rPr>
                      <w:szCs w:val="22"/>
                    </w:rPr>
                    <w:t>York is located in Yorkshire in North England</w:t>
                  </w:r>
                </w:p>
                <w:p w:rsidR="001D746C" w:rsidRPr="00FB04F9" w:rsidRDefault="001D746C" w:rsidP="001D746C">
                  <w:pPr>
                    <w:rPr>
                      <w:szCs w:val="22"/>
                    </w:rPr>
                  </w:pPr>
                </w:p>
                <w:p w:rsidR="001D746C" w:rsidRPr="00FB04F9" w:rsidRDefault="001D746C" w:rsidP="001D746C">
                  <w:pPr>
                    <w:rPr>
                      <w:b/>
                      <w:szCs w:val="22"/>
                    </w:rPr>
                  </w:pPr>
                  <w:r w:rsidRPr="00FB04F9">
                    <w:rPr>
                      <w:b/>
                      <w:szCs w:val="22"/>
                    </w:rPr>
                    <w:t>Causes</w:t>
                  </w:r>
                </w:p>
                <w:p w:rsidR="001D746C" w:rsidRPr="00FB04F9" w:rsidRDefault="001D746C" w:rsidP="001D746C">
                  <w:pPr>
                    <w:rPr>
                      <w:szCs w:val="22"/>
                    </w:rPr>
                  </w:pPr>
                </w:p>
                <w:p w:rsidR="001D746C" w:rsidRPr="00FB04F9" w:rsidRDefault="001D746C" w:rsidP="001D746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2"/>
                    </w:rPr>
                  </w:pPr>
                  <w:r w:rsidRPr="00FB04F9">
                    <w:rPr>
                      <w:szCs w:val="22"/>
                    </w:rPr>
                    <w:t>A large drainage basin 3000Km</w:t>
                  </w:r>
                  <w:r w:rsidRPr="00FB04F9">
                    <w:rPr>
                      <w:rFonts w:cs="Arial"/>
                      <w:szCs w:val="22"/>
                    </w:rPr>
                    <w:t>²</w:t>
                  </w:r>
                  <w:r w:rsidRPr="00FB04F9">
                    <w:rPr>
                      <w:szCs w:val="22"/>
                    </w:rPr>
                    <w:t xml:space="preserve"> with many tributaries</w:t>
                  </w:r>
                </w:p>
                <w:p w:rsidR="001D746C" w:rsidRPr="00FB04F9" w:rsidRDefault="001D746C" w:rsidP="001D746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2"/>
                    </w:rPr>
                  </w:pPr>
                  <w:r w:rsidRPr="00FB04F9">
                    <w:rPr>
                      <w:szCs w:val="22"/>
                    </w:rPr>
                    <w:t>Confluence of two rivers, The Foss and Ouse</w:t>
                  </w:r>
                </w:p>
                <w:p w:rsidR="001D746C" w:rsidRPr="00FB04F9" w:rsidRDefault="001D746C" w:rsidP="001D746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2"/>
                    </w:rPr>
                  </w:pPr>
                  <w:r w:rsidRPr="00FB04F9">
                    <w:rPr>
                      <w:szCs w:val="22"/>
                    </w:rPr>
                    <w:t>The removal of Peat and \forest which speeds up run-off</w:t>
                  </w:r>
                </w:p>
                <w:p w:rsidR="001D746C" w:rsidRPr="00FB04F9" w:rsidRDefault="001D746C" w:rsidP="001D746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Cs w:val="22"/>
                    </w:rPr>
                  </w:pPr>
                  <w:r w:rsidRPr="00FB04F9">
                    <w:rPr>
                      <w:szCs w:val="22"/>
                    </w:rPr>
                    <w:t>The growth of York</w:t>
                  </w:r>
                </w:p>
                <w:p w:rsidR="001D746C" w:rsidRPr="00FB04F9" w:rsidRDefault="001D746C" w:rsidP="001D746C">
                  <w:pPr>
                    <w:pStyle w:val="ListParagraph"/>
                    <w:rPr>
                      <w:szCs w:val="22"/>
                    </w:rPr>
                  </w:pPr>
                </w:p>
                <w:p w:rsidR="001D746C" w:rsidRPr="00FB04F9" w:rsidRDefault="001D746C" w:rsidP="001D746C">
                  <w:pPr>
                    <w:rPr>
                      <w:b/>
                      <w:szCs w:val="22"/>
                    </w:rPr>
                  </w:pPr>
                  <w:r w:rsidRPr="00FB04F9">
                    <w:rPr>
                      <w:b/>
                      <w:szCs w:val="22"/>
                    </w:rPr>
                    <w:t>Management</w:t>
                  </w:r>
                </w:p>
                <w:p w:rsidR="001D746C" w:rsidRPr="00FB04F9" w:rsidRDefault="001D746C" w:rsidP="001D746C">
                  <w:pPr>
                    <w:rPr>
                      <w:b/>
                      <w:szCs w:val="22"/>
                    </w:rPr>
                  </w:pPr>
                  <w:r w:rsidRPr="00FB04F9">
                    <w:rPr>
                      <w:b/>
                      <w:szCs w:val="22"/>
                    </w:rPr>
                    <w:t>The City</w:t>
                  </w:r>
                </w:p>
                <w:p w:rsidR="001D746C" w:rsidRPr="00FB04F9" w:rsidRDefault="001D746C" w:rsidP="001D746C">
                  <w:pPr>
                    <w:pStyle w:val="ListParagraph"/>
                    <w:rPr>
                      <w:szCs w:val="22"/>
                    </w:rPr>
                  </w:pPr>
                </w:p>
                <w:p w:rsidR="001D746C" w:rsidRPr="00FB04F9" w:rsidRDefault="001D746C" w:rsidP="00FB04F9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TE244F008t00" w:hAnsi="TTE244F008t00" w:cs="TTE244F008t00"/>
                      <w:szCs w:val="22"/>
                    </w:rPr>
                  </w:pPr>
                  <w:r w:rsidRPr="00FB04F9">
                    <w:rPr>
                      <w:rFonts w:ascii="TTE244F008t00" w:hAnsi="TTE244F008t00" w:cs="TTE244F008t00"/>
                      <w:szCs w:val="22"/>
                    </w:rPr>
                    <w:t xml:space="preserve">The Foss barrier was developed to isolate the Foss and the Ouse, at a time of flood with a moveable </w:t>
                  </w:r>
                  <w:r w:rsidR="00FB04F9" w:rsidRPr="00FB04F9">
                    <w:rPr>
                      <w:rFonts w:ascii="TTE244F008t00" w:hAnsi="TTE244F008t00" w:cs="TTE244F008t00"/>
                      <w:szCs w:val="22"/>
                    </w:rPr>
                    <w:t xml:space="preserve">barrier. A pumping station </w:t>
                  </w:r>
                  <w:r w:rsidRPr="00FB04F9">
                    <w:rPr>
                      <w:rFonts w:ascii="TTE244F008t00" w:hAnsi="TTE244F008t00" w:cs="TTE244F008t00"/>
                      <w:szCs w:val="22"/>
                    </w:rPr>
                    <w:t xml:space="preserve">was also constructed, allowing the normal flow of water from the Foss into the Ouse, but stopping </w:t>
                  </w:r>
                  <w:r w:rsidR="00FB04F9" w:rsidRPr="00FB04F9">
                    <w:rPr>
                      <w:rFonts w:ascii="TTE244F008t00" w:hAnsi="TTE244F008t00" w:cs="TTE244F008t00"/>
                      <w:szCs w:val="22"/>
                    </w:rPr>
                    <w:t xml:space="preserve">water from the Ouse backing </w:t>
                  </w:r>
                  <w:r w:rsidRPr="00FB04F9">
                    <w:rPr>
                      <w:rFonts w:ascii="TTE244F008t00" w:hAnsi="TTE244F008t00" w:cs="TTE244F008t00"/>
                      <w:szCs w:val="22"/>
                    </w:rPr>
                    <w:t>up into the Foss. A flood wall was also constructed to help separate the two rivers. The whole scheme was constructed in 1987 for £3.34mn.</w:t>
                  </w:r>
                </w:p>
                <w:p w:rsidR="00FB04F9" w:rsidRPr="00FB04F9" w:rsidRDefault="00FB04F9" w:rsidP="00FB04F9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TE244F008t00" w:hAnsi="TTE244F008t00" w:cs="TTE244F008t00"/>
                      <w:szCs w:val="22"/>
                    </w:rPr>
                  </w:pPr>
                  <w:r w:rsidRPr="00FB04F9">
                    <w:rPr>
                      <w:rFonts w:ascii="TTE244F008t00" w:hAnsi="TTE244F008t00" w:cs="TTE244F008t00"/>
                      <w:szCs w:val="22"/>
                    </w:rPr>
                    <w:t>Between 1992 and 1993 flood walls were built to protect the shops on North Street</w:t>
                  </w:r>
                </w:p>
                <w:p w:rsidR="00FB04F9" w:rsidRPr="00FB04F9" w:rsidRDefault="00FB04F9" w:rsidP="00FB04F9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TE244F008t00" w:hAnsi="TTE244F008t00" w:cs="TTE244F008t00"/>
                      <w:szCs w:val="22"/>
                    </w:rPr>
                  </w:pPr>
                  <w:r w:rsidRPr="00FB04F9">
                    <w:rPr>
                      <w:rFonts w:ascii="TTE244F008t00" w:hAnsi="TTE244F008t00" w:cs="TTE244F008t00"/>
                      <w:szCs w:val="22"/>
                    </w:rPr>
                    <w:t>At Lower Bootham and earthen embankment has been built with a concrete interior. Each house has a steel gate and wall near its front door</w:t>
                  </w:r>
                </w:p>
                <w:p w:rsidR="00FB04F9" w:rsidRPr="00FB04F9" w:rsidRDefault="00FB04F9" w:rsidP="00FB04F9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TE244F008t00" w:hAnsi="TTE244F008t00" w:cs="TTE244F008t00"/>
                      <w:szCs w:val="22"/>
                    </w:rPr>
                  </w:pPr>
                  <w:r w:rsidRPr="00FB04F9">
                    <w:rPr>
                      <w:rFonts w:ascii="TTE244F008t00" w:hAnsi="TTE244F008t00" w:cs="TTE244F008t00"/>
                      <w:szCs w:val="22"/>
                    </w:rPr>
                    <w:t>A new system of flood barriers was introduced for a trial in 2008. These are temporary hollow plastic barriers, called ‘Aquabarriers’. They have holes in one side which allow water in and so increase their stability during the flood.</w:t>
                  </w:r>
                </w:p>
                <w:p w:rsidR="001D746C" w:rsidRPr="00FB04F9" w:rsidRDefault="001D746C" w:rsidP="00FB04F9">
                  <w:pPr>
                    <w:rPr>
                      <w:szCs w:val="22"/>
                    </w:rPr>
                  </w:pPr>
                </w:p>
                <w:p w:rsidR="00FB04F9" w:rsidRPr="00FB04F9" w:rsidRDefault="00FB04F9" w:rsidP="00FB04F9">
                  <w:pPr>
                    <w:rPr>
                      <w:b/>
                      <w:szCs w:val="22"/>
                    </w:rPr>
                  </w:pPr>
                  <w:r w:rsidRPr="00FB04F9">
                    <w:rPr>
                      <w:b/>
                      <w:szCs w:val="22"/>
                    </w:rPr>
                    <w:t>Problems</w:t>
                  </w:r>
                </w:p>
                <w:p w:rsidR="00FB04F9" w:rsidRPr="00FB04F9" w:rsidRDefault="00FB04F9" w:rsidP="00FB04F9">
                  <w:pPr>
                    <w:rPr>
                      <w:b/>
                      <w:szCs w:val="22"/>
                    </w:rPr>
                  </w:pPr>
                </w:p>
                <w:p w:rsidR="00FB04F9" w:rsidRPr="00FB04F9" w:rsidRDefault="00FB04F9" w:rsidP="00FB04F9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TE244F008t00" w:hAnsi="TTE244F008t00" w:cs="TTE244F008t00"/>
                      <w:szCs w:val="22"/>
                    </w:rPr>
                  </w:pPr>
                  <w:r w:rsidRPr="00FB04F9">
                    <w:rPr>
                      <w:rFonts w:ascii="TTE244F008t00" w:hAnsi="TTE244F008t00" w:cs="TTE244F008t00"/>
                      <w:szCs w:val="22"/>
                    </w:rPr>
                    <w:t>The hard engineering has not benefited the en</w:t>
                  </w:r>
                  <w:r>
                    <w:rPr>
                      <w:rFonts w:ascii="TTE244F008t00" w:hAnsi="TTE244F008t00" w:cs="TTE244F008t00"/>
                      <w:szCs w:val="22"/>
                    </w:rPr>
                    <w:t xml:space="preserve">vironment. Further, despite all </w:t>
                  </w:r>
                  <w:r w:rsidRPr="00FB04F9">
                    <w:rPr>
                      <w:rFonts w:ascii="TTE244F008t00" w:hAnsi="TTE244F008t00" w:cs="TTE244F008t00"/>
                      <w:szCs w:val="22"/>
                    </w:rPr>
                    <w:t>these works flood water does sill overflow the embankments, causing damage to homes, offices and factories. This happened in 2000, leaving the city with a clean-up bill of £1.3mn,</w:t>
                  </w:r>
                </w:p>
                <w:p w:rsidR="00FB04F9" w:rsidRPr="00150736" w:rsidRDefault="00FB04F9" w:rsidP="00FB04F9"/>
                <w:p w:rsidR="001D746C" w:rsidRPr="00150736" w:rsidRDefault="001D746C" w:rsidP="001D746C">
                  <w:pPr>
                    <w:ind w:left="360"/>
                  </w:pPr>
                </w:p>
              </w:txbxContent>
            </v:textbox>
          </v:shape>
        </w:pict>
      </w:r>
    </w:p>
    <w:p w:rsidR="001D746C" w:rsidRDefault="001D746C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5923AF" w:rsidRPr="009B6EEF" w:rsidRDefault="005923AF" w:rsidP="009B6EEF">
      <w:pPr>
        <w:autoSpaceDE w:val="0"/>
        <w:autoSpaceDN w:val="0"/>
        <w:adjustRightInd w:val="0"/>
        <w:rPr>
          <w:rFonts w:cs="Arial"/>
          <w:b/>
          <w:szCs w:val="22"/>
        </w:rPr>
      </w:pPr>
    </w:p>
    <w:sectPr w:rsidR="005923AF" w:rsidRPr="009B6EEF" w:rsidSect="007B3795">
      <w:pgSz w:w="11906" w:h="16838" w:code="9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EE" w:rsidRDefault="00DE7EEE">
      <w:r>
        <w:separator/>
      </w:r>
    </w:p>
  </w:endnote>
  <w:endnote w:type="continuationSeparator" w:id="0">
    <w:p w:rsidR="00DE7EEE" w:rsidRDefault="00DE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44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EE" w:rsidRDefault="00DE7EEE">
      <w:r>
        <w:separator/>
      </w:r>
    </w:p>
  </w:footnote>
  <w:footnote w:type="continuationSeparator" w:id="0">
    <w:p w:rsidR="00DE7EEE" w:rsidRDefault="00DE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0E0"/>
    <w:multiLevelType w:val="hybridMultilevel"/>
    <w:tmpl w:val="053AD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789"/>
    <w:multiLevelType w:val="hybridMultilevel"/>
    <w:tmpl w:val="34AA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1C9F"/>
    <w:multiLevelType w:val="hybridMultilevel"/>
    <w:tmpl w:val="8B70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ABB"/>
    <w:multiLevelType w:val="hybridMultilevel"/>
    <w:tmpl w:val="FF52A2EC"/>
    <w:lvl w:ilvl="0" w:tplc="B2D2A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06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E8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43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6F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4A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9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A6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67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20936"/>
    <w:multiLevelType w:val="hybridMultilevel"/>
    <w:tmpl w:val="3DB6BC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6E6A80"/>
    <w:multiLevelType w:val="hybridMultilevel"/>
    <w:tmpl w:val="0EB0C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84142"/>
    <w:multiLevelType w:val="hybridMultilevel"/>
    <w:tmpl w:val="758C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5B2"/>
    <w:multiLevelType w:val="hybridMultilevel"/>
    <w:tmpl w:val="0B1E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71313"/>
    <w:multiLevelType w:val="hybridMultilevel"/>
    <w:tmpl w:val="D77E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61E87"/>
    <w:multiLevelType w:val="hybridMultilevel"/>
    <w:tmpl w:val="93686004"/>
    <w:lvl w:ilvl="0" w:tplc="F12019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2C0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81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A9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85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285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E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8D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87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C5A4F"/>
    <w:multiLevelType w:val="hybridMultilevel"/>
    <w:tmpl w:val="804C4E58"/>
    <w:lvl w:ilvl="0" w:tplc="17940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6D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C0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8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2D5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2F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D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806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41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47A8C"/>
    <w:multiLevelType w:val="hybridMultilevel"/>
    <w:tmpl w:val="365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07E30"/>
    <w:multiLevelType w:val="hybridMultilevel"/>
    <w:tmpl w:val="AA109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31F5C"/>
    <w:multiLevelType w:val="hybridMultilevel"/>
    <w:tmpl w:val="7FDEDA10"/>
    <w:lvl w:ilvl="0" w:tplc="50344A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DA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58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3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831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E5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8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F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C6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85502"/>
    <w:multiLevelType w:val="hybridMultilevel"/>
    <w:tmpl w:val="E200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6651B"/>
    <w:multiLevelType w:val="hybridMultilevel"/>
    <w:tmpl w:val="AA109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7F"/>
    <w:rsid w:val="000313CF"/>
    <w:rsid w:val="00072D97"/>
    <w:rsid w:val="0012188D"/>
    <w:rsid w:val="0012297B"/>
    <w:rsid w:val="00150736"/>
    <w:rsid w:val="001D746C"/>
    <w:rsid w:val="002B1ECA"/>
    <w:rsid w:val="003C4236"/>
    <w:rsid w:val="004F23EF"/>
    <w:rsid w:val="00566E30"/>
    <w:rsid w:val="005923AF"/>
    <w:rsid w:val="0072397B"/>
    <w:rsid w:val="007B3795"/>
    <w:rsid w:val="00805EDA"/>
    <w:rsid w:val="00813D04"/>
    <w:rsid w:val="009B6EEF"/>
    <w:rsid w:val="009E033B"/>
    <w:rsid w:val="00B808A4"/>
    <w:rsid w:val="00C2686F"/>
    <w:rsid w:val="00CA3F7F"/>
    <w:rsid w:val="00CB0D00"/>
    <w:rsid w:val="00CF4A43"/>
    <w:rsid w:val="00D34F6E"/>
    <w:rsid w:val="00DE7EEE"/>
    <w:rsid w:val="00EA63E7"/>
    <w:rsid w:val="00FB04F9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97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239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9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9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B1ECA"/>
    <w:pPr>
      <w:tabs>
        <w:tab w:val="center" w:pos="4153"/>
        <w:tab w:val="right" w:pos="8306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CA3F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PChristmas</dc:creator>
  <cp:keywords/>
  <dc:description/>
  <cp:lastModifiedBy>PChristmas</cp:lastModifiedBy>
  <cp:revision>1</cp:revision>
  <cp:lastPrinted>2008-01-09T08:27:00Z</cp:lastPrinted>
  <dcterms:created xsi:type="dcterms:W3CDTF">2011-02-15T09:46:00Z</dcterms:created>
  <dcterms:modified xsi:type="dcterms:W3CDTF">2011-02-15T12:17:00Z</dcterms:modified>
</cp:coreProperties>
</file>